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color w:val="000000"/>
        </w:rPr>
        <w:t xml:space="preserve">П Р О Т О К О Л  № </w:t>
      </w:r>
      <w:r>
        <w:rPr>
          <w:b/>
          <w:color w:val="000000"/>
        </w:rPr>
        <w:t>4</w:t>
      </w:r>
      <w:r>
        <w:rPr>
          <w:b/>
          <w:color w:val="000000"/>
        </w:rPr>
        <w:t>/1</w:t>
      </w:r>
    </w:p>
    <w:p>
      <w:pPr>
        <w:pStyle w:val="Normal"/>
        <w:jc w:val="center"/>
        <w:rPr/>
      </w:pPr>
      <w:r>
        <w:rPr>
          <w:b/>
          <w:bCs/>
        </w:rPr>
        <w:t xml:space="preserve">Заседание комиссии по  рассмотрению заявок в открытом  аукционе  на </w:t>
      </w:r>
      <w:r>
        <w:rPr>
          <w:b/>
          <w:color w:val="000000"/>
        </w:rPr>
        <w:t xml:space="preserve">право заключения договора аренды в отношении муниципального  </w:t>
      </w:r>
      <w:r>
        <w:rPr>
          <w:b/>
          <w:bCs/>
          <w:color w:val="000000"/>
        </w:rPr>
        <w:t>имущества Приморско-Ахтарского городского поселения Приморско-Ахтарского района</w:t>
      </w:r>
      <w:r>
        <w:rPr>
          <w:b/>
          <w:color w:val="000000"/>
        </w:rPr>
        <w:t xml:space="preserve">  </w:t>
      </w:r>
      <w:r>
        <w:rPr>
          <w:b/>
          <w:bCs/>
          <w:color w:val="000000"/>
        </w:rPr>
        <w:t xml:space="preserve">для субъектов малого и среднего предпринимательства и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физических лиц, не являющимися индивидуальными предпринимателями и применяющими специальный налоговый режим «Налог на профессиональный доход»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b/>
        </w:rPr>
        <w:t xml:space="preserve">Время начала работы комиссии: 11 ч. 00 мин. </w:t>
      </w:r>
      <w:r>
        <w:rPr>
          <w:b/>
        </w:rPr>
        <w:t>15</w:t>
      </w:r>
      <w:r>
        <w:rPr>
          <w:b/>
        </w:rPr>
        <w:t xml:space="preserve"> </w:t>
      </w:r>
      <w:r>
        <w:rPr>
          <w:b/>
        </w:rPr>
        <w:t>ноября</w:t>
      </w:r>
      <w:r>
        <w:rPr>
          <w:b/>
        </w:rPr>
        <w:t xml:space="preserve"> 2021 года, окончание работы –    11 ч. </w:t>
      </w:r>
      <w:r>
        <w:rPr>
          <w:b/>
        </w:rPr>
        <w:t>15</w:t>
      </w:r>
      <w:r>
        <w:rPr>
          <w:b/>
        </w:rPr>
        <w:t xml:space="preserve"> мин. </w:t>
      </w:r>
      <w:r>
        <w:rPr>
          <w:b/>
        </w:rPr>
        <w:t>15</w:t>
      </w:r>
      <w:r>
        <w:rPr>
          <w:b/>
        </w:rPr>
        <w:t xml:space="preserve"> </w:t>
      </w:r>
      <w:r>
        <w:rPr>
          <w:b/>
        </w:rPr>
        <w:t>ноября</w:t>
      </w:r>
      <w:r>
        <w:rPr>
          <w:b/>
        </w:rPr>
        <w:t xml:space="preserve"> 2021 года, в здании администрации Приморско-Ахтарского городского поселения Приморско – Ахтарского района по адресу: г. Приморско-Ахтарск, ул. Бульварная 78, каб. № 1.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  <w:t>Присутствовали:</w:t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1"/>
        <w:gridCol w:w="652"/>
        <w:gridCol w:w="5814"/>
      </w:tblGrid>
      <w:tr>
        <w:trPr/>
        <w:tc>
          <w:tcPr>
            <w:tcW w:w="328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Герман</w:t>
            </w:r>
          </w:p>
          <w:p>
            <w:pPr>
              <w:pStyle w:val="Normal"/>
              <w:jc w:val="both"/>
              <w:rPr/>
            </w:pPr>
            <w:r>
              <w:rPr/>
              <w:t>Марина Николаевна</w:t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snapToGrid w:val="false"/>
              <w:ind w:left="-113" w:firstLine="20"/>
              <w:jc w:val="center"/>
              <w:rPr/>
            </w:pPr>
            <w:r>
              <w:rPr/>
              <w:t>-</w:t>
            </w:r>
          </w:p>
        </w:tc>
        <w:tc>
          <w:tcPr>
            <w:tcW w:w="581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jc w:val="both"/>
              <w:rPr/>
            </w:pPr>
            <w:r>
              <w:rPr/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комиссии;</w:t>
            </w:r>
          </w:p>
        </w:tc>
      </w:tr>
      <w:tr>
        <w:trPr/>
        <w:tc>
          <w:tcPr>
            <w:tcW w:w="328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Бакай </w:t>
            </w:r>
          </w:p>
          <w:p>
            <w:pPr>
              <w:pStyle w:val="Normal"/>
              <w:jc w:val="both"/>
              <w:rPr/>
            </w:pPr>
            <w:r>
              <w:rPr/>
              <w:t>Людмила Викторовна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snapToGrid w:val="false"/>
              <w:ind w:left="-113" w:firstLine="20"/>
              <w:jc w:val="center"/>
              <w:rPr/>
            </w:pPr>
            <w:r>
              <w:rPr/>
              <w:t>-</w:t>
            </w:r>
          </w:p>
        </w:tc>
        <w:tc>
          <w:tcPr>
            <w:tcW w:w="581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jc w:val="both"/>
              <w:rPr/>
            </w:pPr>
            <w:r>
              <w:rPr/>
              <w:t>главный специалист отдела земельных и имущественных отношений администрации Приморско-Ахтарского городского поселения Приморско-Ахтарского района, секретарь комиссии;</w:t>
            </w:r>
          </w:p>
        </w:tc>
      </w:tr>
      <w:tr>
        <w:trPr/>
        <w:tc>
          <w:tcPr>
            <w:tcW w:w="328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snapToGrid w:val="false"/>
              <w:ind w:left="33" w:hanging="33"/>
              <w:jc w:val="both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581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городского поселения  Приморско- Ахтарского района «Централизованная бухгалтерия»;</w:t>
            </w:r>
          </w:p>
        </w:tc>
      </w:tr>
      <w:tr>
        <w:trPr/>
        <w:tc>
          <w:tcPr>
            <w:tcW w:w="328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Мальцев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Виктор Сергеевич</w:t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snapToGrid w:val="false"/>
              <w:ind w:left="33" w:hanging="33"/>
              <w:jc w:val="both"/>
              <w:rPr/>
            </w:pPr>
            <w:r>
              <w:rPr/>
              <w:t xml:space="preserve">  </w:t>
            </w:r>
            <w:r>
              <w:rPr/>
              <w:t>-</w:t>
            </w:r>
          </w:p>
        </w:tc>
        <w:tc>
          <w:tcPr>
            <w:tcW w:w="581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начальник отдела ЖКХ, связи, транспорта, гражданской обороне и чрезвычайным ситуациям и капитального строительства </w:t>
            </w:r>
            <w:r>
              <w:rPr>
                <w:rFonts w:eastAsia="Calibri"/>
                <w:spacing w:val="-5"/>
                <w:sz w:val="24"/>
                <w:szCs w:val="24"/>
              </w:rPr>
              <w:t>администрации Приморско-Ахтарского городского поселения Приморско-Ахтарского района;</w:t>
            </w:r>
          </w:p>
        </w:tc>
      </w:tr>
      <w:tr>
        <w:trPr/>
        <w:tc>
          <w:tcPr>
            <w:tcW w:w="328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/>
              <w:t>Сергей Сергеевич</w:t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snapToGrid w:val="false"/>
              <w:ind w:left="-113" w:firstLine="20"/>
              <w:jc w:val="center"/>
              <w:rPr/>
            </w:pPr>
            <w:r>
              <w:rPr/>
              <w:t>-</w:t>
            </w:r>
          </w:p>
        </w:tc>
        <w:tc>
          <w:tcPr>
            <w:tcW w:w="581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jc w:val="both"/>
              <w:rPr/>
            </w:pPr>
            <w:r>
              <w:rPr/>
              <w:t>начальник юридического отдела администрации Приморско-Ахтарского городского поселения Приморско-Ахтарского района.</w:t>
            </w:r>
          </w:p>
        </w:tc>
      </w:tr>
    </w:tbl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</w:rPr>
        <w:t>Кворум имеется. Заседание правомочно.</w:t>
      </w:r>
    </w:p>
    <w:p>
      <w:pPr>
        <w:pStyle w:val="Normal"/>
        <w:snapToGrid w:val="false"/>
        <w:jc w:val="both"/>
        <w:rPr/>
      </w:pPr>
      <w:r>
        <w:rPr>
          <w:b/>
          <w:color w:val="000000"/>
        </w:rPr>
        <w:t>Повестка дня:</w:t>
      </w:r>
    </w:p>
    <w:p>
      <w:pPr>
        <w:pStyle w:val="Normal"/>
        <w:widowControl/>
        <w:numPr>
          <w:ilvl w:val="0"/>
          <w:numId w:val="0"/>
        </w:numPr>
        <w:bidi w:val="0"/>
        <w:snapToGrid w:val="false"/>
        <w:ind w:left="0" w:right="57" w:firstLine="737"/>
        <w:jc w:val="both"/>
        <w:rPr/>
      </w:pPr>
      <w:r>
        <w:rPr>
          <w:b/>
          <w:bCs/>
          <w:color w:val="000000"/>
        </w:rPr>
        <w:t>I.</w:t>
      </w:r>
      <w:r>
        <w:rPr>
          <w:color w:val="000000"/>
        </w:rPr>
        <w:t xml:space="preserve"> Рассмотрение заявок,</w:t>
      </w:r>
      <w:r>
        <w:rPr>
          <w:b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поданных </w:t>
      </w:r>
      <w:r>
        <w:rPr>
          <w:color w:val="000000"/>
        </w:rPr>
        <w:t>на</w:t>
      </w:r>
      <w:r>
        <w:rPr>
          <w:b/>
          <w:color w:val="000000"/>
        </w:rPr>
        <w:t xml:space="preserve"> </w:t>
      </w:r>
      <w:r>
        <w:rPr>
          <w:color w:val="000000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widowControl/>
        <w:bidi w:val="0"/>
        <w:snapToGrid w:val="false"/>
        <w:ind w:left="0" w:right="0" w:firstLine="737"/>
        <w:jc w:val="both"/>
        <w:rPr/>
      </w:pPr>
      <w:r>
        <w:rPr>
          <w:b/>
          <w:color w:val="000000"/>
          <w:lang w:val="en-US"/>
        </w:rPr>
        <w:t xml:space="preserve">II. </w:t>
      </w:r>
      <w:r>
        <w:rPr>
          <w:b w:val="false"/>
          <w:bCs w:val="false"/>
          <w:color w:val="000000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/>
        <w:t xml:space="preserve"> </w:t>
      </w:r>
      <w:r>
        <w:rPr>
          <w:b/>
          <w:color w:val="000000"/>
        </w:rPr>
        <w:t>Предмет торгов</w:t>
      </w:r>
      <w:r>
        <w:rPr>
          <w:color w:val="000000"/>
        </w:rPr>
        <w:t xml:space="preserve">: право заключения договора аренды </w:t>
      </w:r>
      <w:r>
        <w:rPr/>
        <w:t xml:space="preserve"> </w:t>
      </w:r>
      <w:r>
        <w:rPr>
          <w:color w:val="000000"/>
        </w:rPr>
        <w:t xml:space="preserve">в отношении муниципального  </w:t>
      </w:r>
      <w:r>
        <w:rPr>
          <w:bCs/>
          <w:color w:val="000000"/>
        </w:rPr>
        <w:t>имущества Приморско-Ахтарского городского поселения Приморско-Ахтарского района</w:t>
      </w:r>
      <w:r>
        <w:rPr>
          <w:b/>
        </w:rPr>
        <w:t>,</w:t>
      </w:r>
      <w:r>
        <w:rPr/>
        <w:t xml:space="preserve"> </w:t>
      </w:r>
      <w:r>
        <w:rPr>
          <w:bCs/>
          <w:color w:val="000000"/>
        </w:rPr>
        <w:t xml:space="preserve">предназначенное для субъектов малого и среднего предпринимательства </w:t>
      </w:r>
      <w:r>
        <w:rPr>
          <w:b w:val="false"/>
          <w:bCs w:val="false"/>
          <w:color w:val="000000"/>
        </w:rPr>
        <w:t xml:space="preserve">и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физических лиц, не являющимися индивидуальными предпринимателями и применяющими специальный налоговый режим «Налог на профессиональный доход»,</w:t>
      </w:r>
      <w:r>
        <w:rPr>
          <w:b/>
          <w:color w:val="000000"/>
        </w:rPr>
        <w:t xml:space="preserve"> сроком на  5 лет</w:t>
      </w:r>
      <w:r>
        <w:rPr>
          <w:bCs/>
          <w:color w:val="000000"/>
        </w:rPr>
        <w:t xml:space="preserve">. </w:t>
      </w:r>
    </w:p>
    <w:p>
      <w:pPr>
        <w:pStyle w:val="Normal"/>
        <w:snapToGrid w:val="false"/>
        <w:jc w:val="both"/>
        <w:rPr>
          <w:bCs/>
          <w:color w:val="000000"/>
        </w:rPr>
      </w:pPr>
      <w:r>
        <w:rPr>
          <w:b/>
          <w:bCs/>
          <w:color w:val="000000"/>
        </w:rPr>
        <w:t>Лот № 1</w:t>
      </w:r>
      <w:r>
        <w:rPr>
          <w:bCs/>
          <w:color w:val="000000"/>
        </w:rPr>
        <w:t>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Павильон, со сплит-системой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en-US"/>
        </w:rPr>
        <w:t xml:space="preserve">Pioner 20,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расположенный по адресу: Россия, Краснодарский край, г. Приморско-Ахтарск, ул. Вокзальная (в районе автостанции).</w:t>
      </w:r>
    </w:p>
    <w:p>
      <w:pPr>
        <w:pStyle w:val="Normal"/>
        <w:snapToGrid w:val="false"/>
        <w:jc w:val="both"/>
        <w:rPr/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Описание и технические характеристики имущества, право на которое передаются по договору</w:t>
      </w:r>
      <w:r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  <w:t>: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нежилое помещение, назначение — нежилое, общей площадью 13,19 кв.м, материал — металлоконструкция.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Целевое назначение, право на которое передается по договору: </w:t>
      </w:r>
      <w:r>
        <w:rPr>
          <w:rFonts w:cs="Times New Roman"/>
          <w:b w:val="false"/>
          <w:bCs w:val="false"/>
          <w:color w:val="000000"/>
          <w:sz w:val="24"/>
          <w:szCs w:val="24"/>
          <w:lang w:eastAsia="ru-RU"/>
        </w:rPr>
        <w:t>нежилое, коммерческое.</w:t>
      </w:r>
    </w:p>
    <w:p>
      <w:pPr>
        <w:pStyle w:val="Normal"/>
        <w:snapToGrid w:val="false"/>
        <w:spacing w:lineRule="auto" w:line="240" w:before="0" w:after="0"/>
        <w:jc w:val="both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Начальная (минимальная) цена договора аренды в размере ежемесячной платы в сумме 3540,00 руб. (три тысячи пятьсот сорок рублей 00 копеек), с учетом НДС.   </w:t>
      </w:r>
    </w:p>
    <w:p>
      <w:pPr>
        <w:pStyle w:val="Normal"/>
        <w:snapToGrid w:val="false"/>
        <w:spacing w:lineRule="auto" w:line="240" w:before="0" w:after="0"/>
        <w:jc w:val="both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Шаг аукциона 5 %  от начального размера  ежемесячной платы на право заключения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договора аренды, что составляет 177,0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0 руб. (сто семьдесят семь рублей 00 копеек).  </w:t>
      </w:r>
    </w:p>
    <w:p>
      <w:pPr>
        <w:pStyle w:val="Normal"/>
        <w:snapToGrid w:val="false"/>
        <w:spacing w:lineRule="auto" w:line="240" w:before="0" w:after="0"/>
        <w:jc w:val="both"/>
        <w:rPr/>
      </w:pPr>
      <w:r>
        <w:rPr/>
      </w:r>
    </w:p>
    <w:p>
      <w:pPr>
        <w:pStyle w:val="Normal"/>
        <w:snapToGrid w:val="false"/>
        <w:spacing w:lineRule="auto" w:line="240" w:before="0" w:after="0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Срок действия договора аренды: </w:t>
      </w:r>
      <w:r>
        <w:rPr>
          <w:rFonts w:cs="Times New Roman"/>
          <w:color w:val="000000"/>
          <w:sz w:val="24"/>
          <w:szCs w:val="24"/>
          <w:lang w:eastAsia="ru-RU"/>
        </w:rPr>
        <w:t>5 лет.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 w:val="false"/>
          <w:color w:val="000000"/>
          <w:sz w:val="24"/>
          <w:szCs w:val="24"/>
          <w:lang w:eastAsia="ru-RU"/>
        </w:rPr>
        <w:t xml:space="preserve">Требование о внесении задатка: </w:t>
      </w:r>
      <w:r>
        <w:rPr>
          <w:rFonts w:cs="Times New Roman"/>
          <w:b w:val="false"/>
          <w:bCs w:val="false"/>
          <w:color w:val="000000"/>
          <w:sz w:val="24"/>
          <w:szCs w:val="24"/>
          <w:lang w:eastAsia="ru-RU"/>
        </w:rPr>
        <w:t xml:space="preserve">задаток не предусмотрен. 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/>
        <w:bidi w:val="0"/>
        <w:ind w:left="0" w:right="-170" w:firstLine="680"/>
        <w:jc w:val="both"/>
        <w:rPr/>
      </w:pPr>
      <w:r>
        <w:rPr>
          <w:b/>
        </w:rPr>
        <w:t xml:space="preserve">По первому вопросу повестки дня слушали заместителя председателя комиссии Герман Марину Николаевну о  рассмотрении заявок на участие в аукционе на предмет </w:t>
      </w:r>
      <w:r>
        <w:rPr>
          <w:b/>
          <w:color w:val="000000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</w:rPr>
        <w:t>.</w:t>
      </w:r>
    </w:p>
    <w:p>
      <w:pPr>
        <w:pStyle w:val="Normal"/>
        <w:jc w:val="both"/>
        <w:rPr>
          <w:bCs/>
          <w:color w:val="000000"/>
        </w:rPr>
      </w:pPr>
      <w:r>
        <w:rPr/>
        <w:t>Комиссией рассмотрены поданные</w:t>
      </w:r>
      <w:r>
        <w:rPr>
          <w:bCs/>
          <w:color w:val="000000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</w:rPr>
        <w:t xml:space="preserve">На участие в аукционе, открытого по составу участников  </w:t>
      </w:r>
      <w:r>
        <w:rPr>
          <w:bCs/>
          <w:color w:val="000000"/>
        </w:rPr>
        <w:t xml:space="preserve"> на право заключения договора аренды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для субъектов малого и среднего предпринимательства </w:t>
      </w:r>
      <w:r>
        <w:rPr>
          <w:b w:val="false"/>
          <w:bCs w:val="false"/>
          <w:color w:val="000000"/>
        </w:rPr>
        <w:t xml:space="preserve">и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физических лиц,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в отношении муниципального </w:t>
      </w:r>
      <w:r>
        <w:rPr>
          <w:bCs/>
          <w:color w:val="000000"/>
        </w:rPr>
        <w:t>имущества  Приморско-Ахтарского городского поселения Приморско-Ахтарского района подали заявки по сроку указанного в информационном сообщении о проведении аукциона, т.е. до 1</w:t>
      </w:r>
      <w:r>
        <w:rPr>
          <w:bCs/>
          <w:color w:val="000000"/>
        </w:rPr>
        <w:t>7</w:t>
      </w:r>
      <w:r>
        <w:rPr>
          <w:bCs/>
          <w:color w:val="000000"/>
        </w:rPr>
        <w:t>-00 часов, «</w:t>
      </w:r>
      <w:r>
        <w:rPr>
          <w:bCs/>
          <w:color w:val="000000"/>
        </w:rPr>
        <w:t>1</w:t>
      </w:r>
      <w:r>
        <w:rPr>
          <w:bCs/>
          <w:color w:val="000000"/>
        </w:rPr>
        <w:t xml:space="preserve">2» </w:t>
      </w:r>
      <w:r>
        <w:rPr>
          <w:bCs/>
          <w:color w:val="000000"/>
        </w:rPr>
        <w:t xml:space="preserve">ноября </w:t>
      </w:r>
      <w:r>
        <w:rPr>
          <w:bCs/>
          <w:color w:val="000000"/>
        </w:rPr>
        <w:t>2021 года</w:t>
      </w:r>
      <w:r>
        <w:rPr>
          <w:color w:val="000000"/>
        </w:rPr>
        <w:t>, следующие претенденты:</w:t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jc w:val="both"/>
        <w:rPr>
          <w:b/>
          <w:b/>
        </w:rPr>
      </w:pPr>
      <w:r>
        <w:rPr>
          <w:b/>
        </w:rPr>
        <w:t>ЛОТ № 1:</w:t>
      </w:r>
    </w:p>
    <w:p>
      <w:pPr>
        <w:pStyle w:val="Normal"/>
        <w:jc w:val="both"/>
        <w:rPr/>
      </w:pPr>
      <w:r>
        <w:rPr/>
        <w:t>1.</w:t>
      </w:r>
      <w:r>
        <w:rPr>
          <w:b/>
        </w:rPr>
        <w:t xml:space="preserve"> </w:t>
      </w:r>
      <w:r>
        <w:rPr>
          <w:b/>
        </w:rPr>
        <w:t xml:space="preserve">Юридическое лицо - </w:t>
      </w:r>
      <w:r>
        <w:rPr>
          <w:b/>
        </w:rPr>
        <w:t xml:space="preserve">Общество с ограниченной ответственностью Частное охранное предприятие «Троян», </w:t>
      </w:r>
      <w:r>
        <w:rPr>
          <w:b w:val="false"/>
          <w:bCs w:val="false"/>
        </w:rPr>
        <w:t xml:space="preserve">юридический адрес: 350000, </w:t>
      </w:r>
      <w:r>
        <w:rPr>
          <w:b w:val="false"/>
          <w:bCs w:val="false"/>
        </w:rPr>
        <w:t xml:space="preserve">Краснодарский край, </w:t>
      </w:r>
      <w:r>
        <w:rPr>
          <w:b w:val="false"/>
          <w:bCs w:val="false"/>
        </w:rPr>
        <w:t>г. Краснодар,</w:t>
      </w:r>
      <w:r>
        <w:rPr>
          <w:b w:val="false"/>
          <w:bCs w:val="false"/>
        </w:rPr>
        <w:t xml:space="preserve"> ул. </w:t>
      </w:r>
      <w:r>
        <w:rPr>
          <w:b w:val="false"/>
          <w:bCs w:val="false"/>
        </w:rPr>
        <w:t>Пашковская</w:t>
      </w:r>
      <w:r>
        <w:rPr>
          <w:b w:val="false"/>
          <w:bCs w:val="false"/>
        </w:rPr>
        <w:t xml:space="preserve">,  д. </w:t>
      </w:r>
      <w:r>
        <w:rPr>
          <w:b w:val="false"/>
          <w:bCs w:val="false"/>
        </w:rPr>
        <w:t>74, офис 104. Документ о государственной регистрации юридического лица:</w:t>
      </w:r>
      <w:r>
        <w:rPr>
          <w:b w:val="false"/>
          <w:bCs w:val="false"/>
        </w:rPr>
        <w:t xml:space="preserve"> Свидетельств</w:t>
      </w:r>
      <w:r>
        <w:rPr>
          <w:b w:val="false"/>
          <w:bCs w:val="false"/>
        </w:rPr>
        <w:t>о</w:t>
      </w:r>
      <w:r>
        <w:rPr>
          <w:b w:val="false"/>
          <w:bCs w:val="false"/>
        </w:rPr>
        <w:t xml:space="preserve"> о государственной регистрации </w:t>
      </w:r>
      <w:r>
        <w:rPr>
          <w:b w:val="false"/>
          <w:bCs w:val="false"/>
        </w:rPr>
        <w:t>юридического лица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№ 1082312001111, дата регистрации 11.02.2008 года.</w:t>
      </w:r>
      <w:r>
        <w:rPr>
          <w:b w:val="false"/>
          <w:bCs w:val="false"/>
        </w:rPr>
        <w:t xml:space="preserve"> Регистрирующий орган: </w:t>
      </w:r>
      <w:r>
        <w:rPr>
          <w:b w:val="false"/>
          <w:bCs w:val="false"/>
        </w:rPr>
        <w:t>И</w:t>
      </w:r>
      <w:r>
        <w:rPr>
          <w:b w:val="false"/>
          <w:bCs w:val="false"/>
        </w:rPr>
        <w:t>нспекци</w:t>
      </w:r>
      <w:r>
        <w:rPr>
          <w:b w:val="false"/>
          <w:bCs w:val="false"/>
        </w:rPr>
        <w:t>я</w:t>
      </w:r>
      <w:r>
        <w:rPr>
          <w:b w:val="false"/>
          <w:bCs w:val="false"/>
        </w:rPr>
        <w:t xml:space="preserve"> Федеральной налоговой службы № 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 по </w:t>
      </w:r>
      <w:r>
        <w:rPr>
          <w:b w:val="false"/>
          <w:bCs w:val="false"/>
        </w:rPr>
        <w:t xml:space="preserve">г. </w:t>
      </w:r>
      <w:r>
        <w:rPr>
          <w:b w:val="false"/>
          <w:bCs w:val="false"/>
        </w:rPr>
        <w:t>Краснодар</w:t>
      </w:r>
      <w:r>
        <w:rPr>
          <w:b w:val="false"/>
          <w:bCs w:val="false"/>
        </w:rPr>
        <w:t xml:space="preserve">у. </w:t>
      </w:r>
      <w:r>
        <w:rPr>
          <w:b w:val="false"/>
          <w:bCs w:val="false"/>
        </w:rPr>
        <w:t xml:space="preserve">ИНН </w:t>
      </w:r>
      <w:r>
        <w:rPr>
          <w:b w:val="false"/>
          <w:bCs w:val="false"/>
        </w:rPr>
        <w:t>2312147098, КПП 231201001</w:t>
      </w:r>
      <w:r>
        <w:rPr>
          <w:b w:val="false"/>
          <w:bCs w:val="false"/>
        </w:rPr>
        <w:t>. З</w:t>
      </w:r>
      <w:r>
        <w:rPr>
          <w:b w:val="false"/>
          <w:bCs w:val="false"/>
          <w:color w:val="auto"/>
        </w:rPr>
        <w:t xml:space="preserve">аявка на участие № </w:t>
      </w:r>
      <w:r>
        <w:rPr>
          <w:b w:val="false"/>
          <w:bCs w:val="false"/>
          <w:color w:val="auto"/>
        </w:rPr>
        <w:t>1</w:t>
      </w:r>
      <w:r>
        <w:rPr>
          <w:b w:val="false"/>
          <w:bCs w:val="false"/>
          <w:color w:val="auto"/>
        </w:rPr>
        <w:t xml:space="preserve"> принята в 1</w:t>
      </w:r>
      <w:r>
        <w:rPr>
          <w:b w:val="false"/>
          <w:bCs w:val="false"/>
          <w:color w:val="auto"/>
        </w:rPr>
        <w:t>2</w:t>
      </w:r>
      <w:r>
        <w:rPr>
          <w:b w:val="false"/>
          <w:bCs w:val="false"/>
          <w:color w:val="auto"/>
        </w:rPr>
        <w:t>-</w:t>
      </w:r>
      <w:r>
        <w:rPr>
          <w:b w:val="false"/>
          <w:bCs w:val="false"/>
          <w:color w:val="auto"/>
        </w:rPr>
        <w:t>15</w:t>
      </w:r>
      <w:r>
        <w:rPr>
          <w:b w:val="false"/>
          <w:bCs w:val="false"/>
          <w:color w:val="auto"/>
        </w:rPr>
        <w:t xml:space="preserve"> часов </w:t>
      </w:r>
      <w:r>
        <w:rPr>
          <w:b w:val="false"/>
          <w:bCs w:val="false"/>
          <w:color w:val="auto"/>
        </w:rPr>
        <w:t>10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ноября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color w:val="auto"/>
        </w:rPr>
        <w:t>2021 г.</w:t>
      </w:r>
      <w:r>
        <w:rPr>
          <w:b w:val="false"/>
          <w:bCs w:val="false"/>
        </w:rPr>
        <w:t>, заявка на участие в аукционе подана в срок и по форме, установленной аукционной документацией.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Заявки на участие,  поданные в форме электронных документов – отсутствуют.</w:t>
      </w:r>
    </w:p>
    <w:p>
      <w:pPr>
        <w:pStyle w:val="Normal"/>
        <w:jc w:val="both"/>
        <w:rPr/>
      </w:pPr>
      <w:r>
        <w:rPr/>
        <w:t xml:space="preserve"> </w:t>
      </w:r>
      <w:r>
        <w:rPr/>
        <w:t>Количество отозванных заявок – нет</w:t>
      </w:r>
    </w:p>
    <w:p>
      <w:pPr>
        <w:pStyle w:val="Normal"/>
        <w:jc w:val="both"/>
        <w:rPr/>
      </w:pPr>
      <w:r>
        <w:rPr/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color w:val="000000"/>
        </w:rPr>
      </w:pPr>
      <w:r>
        <w:rPr>
          <w:b/>
        </w:rPr>
        <w:t xml:space="preserve">Комиссия решила: </w:t>
      </w:r>
      <w:r>
        <w:rPr/>
        <w:t xml:space="preserve">Поданная заявка  на участие в аукционе </w:t>
      </w:r>
      <w:r>
        <w:rPr>
          <w:color w:val="000000"/>
        </w:rPr>
        <w:t>соответствуют требованиям, установленным в документации об аукционе, а заявитель соответствуют  требованиям, установленным действующим законодательством.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tabs>
          <w:tab w:val="clear" w:pos="708"/>
          <w:tab w:val="left" w:pos="2250" w:leader="none"/>
          <w:tab w:val="left" w:pos="3270" w:leader="none"/>
          <w:tab w:val="left" w:pos="4111" w:leader="none"/>
        </w:tabs>
        <w:bidi w:val="0"/>
        <w:ind w:left="0" w:right="0" w:firstLine="737"/>
        <w:jc w:val="both"/>
        <w:rPr/>
      </w:pPr>
      <w:r>
        <w:rPr>
          <w:b/>
        </w:rPr>
        <w:t>По второму вопросу повестки дня слушали заместителя председателя комиссии Герман Марину Николаевну о допуске заявителя к участию в аукционе и о признании заявителя участником аукциона</w:t>
      </w:r>
      <w:r>
        <w:rPr>
          <w:b/>
          <w:bCs/>
        </w:rPr>
        <w:t>.</w:t>
      </w:r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</w:rPr>
      </w:pPr>
      <w:r>
        <w:rPr>
          <w:b/>
        </w:rPr>
        <w:t>КОМИССИЯ РЕШИЛА: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По ЛОТУ № 1:</w:t>
      </w:r>
    </w:p>
    <w:p>
      <w:pPr>
        <w:pStyle w:val="Normal"/>
        <w:jc w:val="both"/>
        <w:rPr/>
      </w:pPr>
      <w:r>
        <w:rPr/>
        <w:t>1.</w:t>
      </w:r>
      <w:r>
        <w:rPr>
          <w:b/>
        </w:rPr>
        <w:t xml:space="preserve"> </w:t>
      </w:r>
      <w:r>
        <w:rPr/>
        <w:t>В виду того, что по сроку указанному в информационном сообщении о проведении аукциона подана единственная заявка:</w:t>
      </w:r>
      <w:r>
        <w:rPr>
          <w:b/>
        </w:rPr>
        <w:t xml:space="preserve"> Признать единственным  участником в </w:t>
      </w:r>
      <w:r>
        <w:rPr>
          <w:b/>
          <w:bCs/>
        </w:rPr>
        <w:t xml:space="preserve">открытом аукционе  на </w:t>
      </w:r>
      <w:r>
        <w:rPr>
          <w:b/>
          <w:color w:val="000000"/>
        </w:rPr>
        <w:t xml:space="preserve">право заключения договора аренды </w:t>
      </w:r>
      <w:r>
        <w:rPr>
          <w:b/>
          <w:bCs/>
          <w:color w:val="000000"/>
        </w:rPr>
        <w:t>для субъектов малого и среднего предпринимательства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физических лиц,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b/>
          <w:color w:val="000000"/>
        </w:rPr>
        <w:t xml:space="preserve">в отношении муниципального  </w:t>
      </w:r>
      <w:r>
        <w:rPr>
          <w:b/>
          <w:bCs/>
          <w:color w:val="000000"/>
        </w:rPr>
        <w:t>имущества Приморско-Ахтарского городского поселения Приморско-Ахтарского района</w:t>
      </w:r>
      <w:r>
        <w:rPr>
          <w:bCs/>
          <w:color w:val="000000"/>
        </w:rPr>
        <w:t xml:space="preserve">,  </w:t>
      </w:r>
      <w:r>
        <w:rPr>
          <w:b/>
          <w:bCs/>
          <w:color w:val="000000"/>
        </w:rPr>
        <w:t xml:space="preserve">в отношении        Лота № 1 </w:t>
      </w:r>
      <w:r>
        <w:rPr>
          <w:color w:val="000000"/>
        </w:rPr>
        <w:t xml:space="preserve"> </w:t>
      </w:r>
      <w:bookmarkStart w:id="0" w:name="__DdeLink__5873_262210457"/>
      <w:r>
        <w:rPr>
          <w:b/>
          <w:color w:val="000000"/>
        </w:rPr>
        <w:t xml:space="preserve">Юридическое лицо - </w:t>
      </w:r>
      <w:r>
        <w:rPr>
          <w:b/>
          <w:color w:val="000000"/>
        </w:rPr>
        <w:t>Общество с ограниченной ответственностью Частное охранное предприятие «Троян»</w:t>
      </w:r>
      <w:bookmarkEnd w:id="0"/>
      <w:r>
        <w:rPr>
          <w:b/>
          <w:color w:val="000000"/>
        </w:rPr>
        <w:t xml:space="preserve">, </w:t>
      </w:r>
      <w:r>
        <w:rPr>
          <w:b w:val="false"/>
          <w:bCs w:val="false"/>
          <w:color w:val="000000"/>
        </w:rPr>
        <w:t xml:space="preserve">юридический адрес: 350000, </w:t>
      </w:r>
      <w:r>
        <w:rPr>
          <w:b w:val="false"/>
          <w:bCs w:val="false"/>
          <w:color w:val="000000"/>
        </w:rPr>
        <w:t xml:space="preserve">Краснодарский край,            </w:t>
      </w:r>
      <w:r>
        <w:rPr>
          <w:b w:val="false"/>
          <w:bCs w:val="false"/>
          <w:color w:val="000000"/>
        </w:rPr>
        <w:t xml:space="preserve">   </w:t>
      </w:r>
      <w:r>
        <w:rPr>
          <w:b w:val="false"/>
          <w:bCs w:val="false"/>
          <w:color w:val="000000"/>
        </w:rPr>
        <w:t>г. Краснодар,</w:t>
      </w:r>
      <w:r>
        <w:rPr>
          <w:b w:val="false"/>
          <w:bCs w:val="false"/>
          <w:color w:val="000000"/>
        </w:rPr>
        <w:t xml:space="preserve"> ул. </w:t>
      </w:r>
      <w:r>
        <w:rPr>
          <w:b w:val="false"/>
          <w:bCs w:val="false"/>
          <w:color w:val="000000"/>
        </w:rPr>
        <w:t>Пашковская</w:t>
      </w:r>
      <w:r>
        <w:rPr>
          <w:b w:val="false"/>
          <w:bCs w:val="false"/>
          <w:color w:val="000000"/>
        </w:rPr>
        <w:t xml:space="preserve">,  д. </w:t>
      </w:r>
      <w:r>
        <w:rPr>
          <w:b w:val="false"/>
          <w:bCs w:val="false"/>
          <w:color w:val="000000"/>
        </w:rPr>
        <w:t>74, офис 104. Документ о государственной регистрации юридического лица:</w:t>
      </w:r>
      <w:r>
        <w:rPr>
          <w:b w:val="false"/>
          <w:bCs w:val="false"/>
          <w:color w:val="000000"/>
        </w:rPr>
        <w:t xml:space="preserve"> Свидетельств</w:t>
      </w:r>
      <w:r>
        <w:rPr>
          <w:b w:val="false"/>
          <w:bCs w:val="false"/>
          <w:color w:val="000000"/>
        </w:rPr>
        <w:t>о</w:t>
      </w:r>
      <w:r>
        <w:rPr>
          <w:b w:val="false"/>
          <w:bCs w:val="false"/>
          <w:color w:val="000000"/>
        </w:rPr>
        <w:t xml:space="preserve"> о государственной регистрации </w:t>
      </w:r>
      <w:r>
        <w:rPr>
          <w:b w:val="false"/>
          <w:bCs w:val="false"/>
          <w:color w:val="000000"/>
        </w:rPr>
        <w:t>юридического лица</w:t>
      </w:r>
      <w:r>
        <w:rPr>
          <w:b w:val="false"/>
          <w:bCs w:val="false"/>
          <w:color w:val="000000"/>
        </w:rPr>
        <w:t xml:space="preserve">        </w:t>
      </w:r>
      <w:r>
        <w:rPr>
          <w:b w:val="false"/>
          <w:bCs w:val="false"/>
          <w:color w:val="000000"/>
        </w:rPr>
        <w:t>№ 1082312001111, дата регистрации 11.02.2008 года.</w:t>
      </w:r>
      <w:r>
        <w:rPr>
          <w:b w:val="false"/>
          <w:bCs w:val="false"/>
          <w:color w:val="000000"/>
        </w:rPr>
        <w:t xml:space="preserve"> Регистрирующий орган: </w:t>
      </w:r>
      <w:r>
        <w:rPr>
          <w:b w:val="false"/>
          <w:bCs w:val="false"/>
          <w:color w:val="000000"/>
        </w:rPr>
        <w:t>И</w:t>
      </w:r>
      <w:r>
        <w:rPr>
          <w:b w:val="false"/>
          <w:bCs w:val="false"/>
          <w:color w:val="000000"/>
        </w:rPr>
        <w:t>нспекци</w:t>
      </w:r>
      <w:r>
        <w:rPr>
          <w:b w:val="false"/>
          <w:bCs w:val="false"/>
          <w:color w:val="000000"/>
        </w:rPr>
        <w:t>я</w:t>
      </w:r>
      <w:r>
        <w:rPr>
          <w:b w:val="false"/>
          <w:bCs w:val="false"/>
          <w:color w:val="000000"/>
        </w:rPr>
        <w:t xml:space="preserve"> Федеральной налоговой службы № </w:t>
      </w:r>
      <w:r>
        <w:rPr>
          <w:b w:val="false"/>
          <w:bCs w:val="false"/>
          <w:color w:val="000000"/>
        </w:rPr>
        <w:t>5</w:t>
      </w:r>
      <w:r>
        <w:rPr>
          <w:b w:val="false"/>
          <w:bCs w:val="false"/>
          <w:color w:val="000000"/>
        </w:rPr>
        <w:t xml:space="preserve"> по </w:t>
      </w:r>
      <w:r>
        <w:rPr>
          <w:b w:val="false"/>
          <w:bCs w:val="false"/>
          <w:color w:val="000000"/>
        </w:rPr>
        <w:t xml:space="preserve">г. </w:t>
      </w:r>
      <w:r>
        <w:rPr>
          <w:b w:val="false"/>
          <w:bCs w:val="false"/>
          <w:color w:val="000000"/>
        </w:rPr>
        <w:t>Краснодар</w:t>
      </w:r>
      <w:r>
        <w:rPr>
          <w:b w:val="false"/>
          <w:bCs w:val="false"/>
          <w:color w:val="000000"/>
        </w:rPr>
        <w:t xml:space="preserve">у. </w:t>
      </w:r>
      <w:r>
        <w:rPr>
          <w:b w:val="false"/>
          <w:bCs w:val="false"/>
          <w:color w:val="000000"/>
        </w:rPr>
        <w:t xml:space="preserve">ИНН </w:t>
      </w:r>
      <w:r>
        <w:rPr>
          <w:b w:val="false"/>
          <w:bCs w:val="false"/>
          <w:color w:val="000000"/>
        </w:rPr>
        <w:t>2312147098, КПП 231201001</w:t>
      </w:r>
      <w:r>
        <w:rPr>
          <w:b w:val="false"/>
          <w:bCs w:val="false"/>
          <w:color w:val="000000"/>
        </w:rPr>
        <w:t>.</w:t>
      </w:r>
    </w:p>
    <w:p>
      <w:pPr>
        <w:pStyle w:val="Normal"/>
        <w:jc w:val="both"/>
        <w:rPr/>
      </w:pPr>
      <w:r>
        <w:rPr/>
        <w:t>2.</w:t>
      </w:r>
      <w:r>
        <w:rPr>
          <w:b/>
        </w:rPr>
        <w:t xml:space="preserve"> </w:t>
      </w:r>
      <w:r>
        <w:rPr/>
        <w:t>О</w:t>
      </w:r>
      <w:r>
        <w:rPr>
          <w:bCs/>
        </w:rPr>
        <w:t>ткрытый  аукцион</w:t>
      </w:r>
      <w:r>
        <w:rPr>
          <w:b/>
          <w:bCs/>
        </w:rPr>
        <w:t xml:space="preserve">  </w:t>
      </w:r>
      <w:r>
        <w:rPr>
          <w:bCs/>
        </w:rPr>
        <w:t>на право заключения договора аренды</w:t>
      </w:r>
      <w:r>
        <w:rPr>
          <w:bCs/>
          <w:color w:val="000000"/>
        </w:rPr>
        <w:t xml:space="preserve">, назначенный на                      </w:t>
      </w:r>
      <w:r>
        <w:rPr>
          <w:bCs/>
          <w:color w:val="000000"/>
        </w:rPr>
        <w:t>17</w:t>
      </w:r>
      <w:r>
        <w:rPr>
          <w:color w:val="000000"/>
        </w:rPr>
        <w:t xml:space="preserve"> </w:t>
      </w:r>
      <w:r>
        <w:rPr>
          <w:color w:val="000000"/>
        </w:rPr>
        <w:t>ноября</w:t>
      </w:r>
      <w:r>
        <w:rPr>
          <w:color w:val="000000"/>
        </w:rPr>
        <w:t xml:space="preserve"> 2021 года в 11-00 часов, </w:t>
      </w:r>
      <w:r>
        <w:rPr>
          <w:bCs/>
          <w:color w:val="000000"/>
        </w:rPr>
        <w:t xml:space="preserve"> </w:t>
      </w:r>
      <w:r>
        <w:rPr>
          <w:b/>
        </w:rPr>
        <w:t>признать не состоявшимся</w:t>
      </w:r>
      <w:r>
        <w:rPr/>
        <w:t xml:space="preserve">, в связи с признанием участником </w:t>
      </w:r>
      <w:r>
        <w:rPr>
          <w:bCs/>
        </w:rPr>
        <w:t>аукциона</w:t>
      </w:r>
      <w:r>
        <w:rPr/>
        <w:t xml:space="preserve"> только одного заявителя.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</w:rPr>
        <w:t xml:space="preserve">3. </w:t>
      </w:r>
      <w:r>
        <w:rPr>
          <w:color w:val="000000"/>
        </w:rPr>
        <w:t xml:space="preserve">Поскольку  </w:t>
      </w:r>
      <w:r>
        <w:rPr/>
        <w:t>аукцион,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признан несостоявшимся вследствие подачи одной заявки и признания единственного претендента участником </w:t>
      </w:r>
      <w:r>
        <w:rPr/>
        <w:t>аукциона</w:t>
      </w:r>
      <w:r>
        <w:rPr>
          <w:color w:val="000000"/>
        </w:rPr>
        <w:t xml:space="preserve">, договор аренды муниципального имущества </w:t>
      </w:r>
      <w:r>
        <w:rPr>
          <w:bCs/>
          <w:color w:val="000000"/>
        </w:rPr>
        <w:t xml:space="preserve">предназначенного для субъектов малого и среднего предпринимательства </w:t>
      </w:r>
      <w:r>
        <w:rPr>
          <w:b w:val="false"/>
          <w:bCs w:val="false"/>
          <w:color w:val="000000"/>
        </w:rPr>
        <w:t xml:space="preserve">и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физических лиц,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bCs/>
        </w:rPr>
        <w:t xml:space="preserve">, </w:t>
      </w:r>
      <w:r>
        <w:rPr>
          <w:bCs/>
          <w:color w:val="000000"/>
        </w:rPr>
        <w:t xml:space="preserve">заключить с единственным участником </w:t>
      </w:r>
      <w:r>
        <w:rPr/>
        <w:t xml:space="preserve">- </w:t>
      </w:r>
      <w:r>
        <w:rPr>
          <w:color w:val="000000"/>
        </w:rPr>
        <w:t xml:space="preserve"> </w:t>
      </w:r>
      <w:r>
        <w:rPr>
          <w:b/>
          <w:color w:val="000000"/>
        </w:rPr>
        <w:t>Юридическ</w:t>
      </w:r>
      <w:r>
        <w:rPr>
          <w:b/>
          <w:color w:val="000000"/>
        </w:rPr>
        <w:t>им</w:t>
      </w:r>
      <w:r>
        <w:rPr>
          <w:b/>
          <w:color w:val="000000"/>
        </w:rPr>
        <w:t xml:space="preserve"> лицо</w:t>
      </w:r>
      <w:r>
        <w:rPr>
          <w:b/>
          <w:color w:val="000000"/>
        </w:rPr>
        <w:t>м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>Общество</w:t>
      </w:r>
      <w:r>
        <w:rPr>
          <w:b/>
          <w:color w:val="000000"/>
        </w:rPr>
        <w:t>м</w:t>
      </w:r>
      <w:r>
        <w:rPr>
          <w:b/>
          <w:color w:val="000000"/>
        </w:rPr>
        <w:t xml:space="preserve"> с ограниченной ответственностью Частн</w:t>
      </w:r>
      <w:r>
        <w:rPr>
          <w:b/>
          <w:color w:val="000000"/>
        </w:rPr>
        <w:t>ым</w:t>
      </w:r>
      <w:r>
        <w:rPr>
          <w:b/>
          <w:color w:val="000000"/>
        </w:rPr>
        <w:t xml:space="preserve"> охранн</w:t>
      </w:r>
      <w:r>
        <w:rPr>
          <w:b/>
          <w:color w:val="000000"/>
        </w:rPr>
        <w:t>ым</w:t>
      </w:r>
      <w:r>
        <w:rPr>
          <w:b/>
          <w:color w:val="000000"/>
        </w:rPr>
        <w:t xml:space="preserve"> предприятие</w:t>
      </w:r>
      <w:r>
        <w:rPr>
          <w:b/>
          <w:color w:val="000000"/>
        </w:rPr>
        <w:t>м</w:t>
      </w:r>
      <w:r>
        <w:rPr>
          <w:b/>
          <w:color w:val="000000"/>
        </w:rPr>
        <w:t xml:space="preserve"> «Троян»</w:t>
      </w:r>
      <w:r>
        <w:rPr>
          <w:b/>
        </w:rPr>
        <w:t xml:space="preserve">, </w:t>
      </w:r>
      <w:r>
        <w:rPr>
          <w:spacing w:val="-5"/>
        </w:rPr>
        <w:t>что не является нарушением антимонопольного законодательства (разъяснения ФАС от 02.06.2010г. по применению статьи 17.1 Федерального закона от 26 июля 2006 № 135-ФЗ «О защите конкуренции»).</w:t>
      </w:r>
    </w:p>
    <w:p>
      <w:pPr>
        <w:pStyle w:val="Normal"/>
        <w:jc w:val="both"/>
        <w:rPr>
          <w:spacing w:val="-5"/>
        </w:rPr>
      </w:pPr>
      <w:r>
        <w:rPr>
          <w:spacing w:val="-5"/>
        </w:rPr>
      </w:r>
    </w:p>
    <w:p>
      <w:pPr>
        <w:pStyle w:val="Normal"/>
        <w:jc w:val="both"/>
        <w:rPr>
          <w:spacing w:val="-5"/>
        </w:rPr>
      </w:pPr>
      <w:r>
        <w:rPr>
          <w:spacing w:val="-5"/>
        </w:rPr>
      </w:r>
    </w:p>
    <w:p>
      <w:pPr>
        <w:pStyle w:val="Normal"/>
        <w:jc w:val="both"/>
        <w:rPr/>
      </w:pPr>
      <w:r>
        <w:rPr>
          <w:b/>
        </w:rPr>
        <w:t>За</w:t>
      </w:r>
      <w:r>
        <w:rPr>
          <w:b/>
        </w:rPr>
        <w:t>меститель председателя комиссии: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Начальник отдела земельных и 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имущественных отношений администрации </w:t>
      </w:r>
    </w:p>
    <w:p>
      <w:pPr>
        <w:pStyle w:val="Normal"/>
        <w:tabs>
          <w:tab w:val="clear" w:pos="708"/>
          <w:tab w:val="left" w:pos="8160" w:leader="none"/>
        </w:tabs>
        <w:jc w:val="both"/>
        <w:rPr/>
      </w:pPr>
      <w:r>
        <w:rPr>
          <w:b w:val="false"/>
          <w:bCs w:val="false"/>
          <w:spacing w:val="-5"/>
          <w:sz w:val="24"/>
          <w:szCs w:val="24"/>
        </w:rPr>
        <w:t>Приморско-Ахтарского городского поселения</w:t>
      </w:r>
      <w:r>
        <w:rPr>
          <w:b w:val="false"/>
          <w:bCs w:val="false"/>
          <w:spacing w:val="-5"/>
        </w:rPr>
        <w:t xml:space="preserve">                                                                     М.Н. Герман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/>
        </w:rPr>
        <w:t>Секретарь комиссии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Главный специалист отдела земельных и 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имущественных отношений 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администрации Приморско-Ахтарского 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>городского поселения</w:t>
      </w:r>
    </w:p>
    <w:p>
      <w:pPr>
        <w:pStyle w:val="Normal"/>
        <w:rPr/>
      </w:pPr>
      <w:r>
        <w:rPr>
          <w:sz w:val="24"/>
          <w:szCs w:val="24"/>
        </w:rPr>
        <w:t xml:space="preserve">Приморско-Ахтарского района  </w:t>
      </w:r>
      <w:r>
        <w:rPr/>
        <w:t xml:space="preserve">                                                                                      Л.В. Бакай</w:t>
      </w:r>
    </w:p>
    <w:p>
      <w:pPr>
        <w:pStyle w:val="Normal"/>
        <w:jc w:val="both"/>
        <w:rPr/>
      </w:pPr>
      <w:r>
        <w:rPr>
          <w:bCs/>
        </w:rPr>
        <w:t xml:space="preserve"> </w:t>
      </w:r>
    </w:p>
    <w:p>
      <w:pPr>
        <w:pStyle w:val="Normal"/>
        <w:jc w:val="both"/>
        <w:rPr/>
      </w:pPr>
      <w:r>
        <w:rPr>
          <w:b/>
        </w:rPr>
        <w:t>Члены комиссии: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8160" w:leader="none"/>
        </w:tabs>
        <w:jc w:val="both"/>
        <w:rPr/>
      </w:pPr>
      <w:r>
        <w:rPr/>
        <w:t>Начальник МКУ «ЦБ»                                                                                                       Л.В. Бойко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Начальник отдела ЖКХ, связи, транспорта,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гражданской обороне и чрезвычайным ситуациям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и капитального строительства </w:t>
      </w:r>
      <w:r>
        <w:rPr>
          <w:rFonts w:eastAsia="Calibri"/>
          <w:spacing w:val="-5"/>
          <w:sz w:val="24"/>
          <w:szCs w:val="24"/>
        </w:rPr>
        <w:t xml:space="preserve">администрации 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 xml:space="preserve">Приморско-Ахтарского городского поселения 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района                                                                                              В.С. Мальцев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sz w:val="24"/>
          <w:szCs w:val="24"/>
        </w:rPr>
        <w:t xml:space="preserve">                    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b w:val="false"/>
          <w:bCs w:val="false"/>
          <w:spacing w:val="-5"/>
          <w:sz w:val="24"/>
          <w:szCs w:val="24"/>
        </w:rPr>
        <w:t xml:space="preserve">Начальник юридического отдела 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b w:val="false"/>
          <w:bCs w:val="false"/>
          <w:spacing w:val="-5"/>
          <w:sz w:val="24"/>
          <w:szCs w:val="24"/>
        </w:rPr>
        <w:t>администрации Приморско-Ахтарского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b w:val="false"/>
          <w:b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spacing w:val="-5"/>
          <w:sz w:val="24"/>
          <w:szCs w:val="24"/>
        </w:rPr>
        <w:t xml:space="preserve">городского поселения 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b w:val="false"/>
          <w:bCs w:val="false"/>
          <w:spacing w:val="-5"/>
          <w:sz w:val="24"/>
          <w:szCs w:val="24"/>
        </w:rPr>
        <w:t>Приморско-Ахтарского района                                                                                               С.С. Шмарин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b/>
          <w:b/>
          <w:bCs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4699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ListLabel1">
    <w:name w:val="ListLabel 1"/>
    <w:qFormat/>
    <w:rPr>
      <w:rFonts w:eastAsia="Times New Roman" w:cs="Times New Roman"/>
      <w:b w:val="false"/>
      <w:lang w:val="en-US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eastAsia="Times New Roman" w:cs="Times New Roman"/>
      <w:b w:val="false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2164804</TotalTime>
  <Application>LibreOffice/6.1.2.1$Windows_X86_64 LibreOffice_project/65905a128db06ba48db947242809d14d3f9a93fe</Application>
  <Pages>3</Pages>
  <Words>962</Words>
  <Characters>7093</Characters>
  <CharactersWithSpaces>8653</CharactersWithSpaces>
  <Paragraphs>77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2011-02-17T10:16:00Z</dcterms:created>
  <dc:creator>Стародуб</dc:creator>
  <dc:description/>
  <dc:language>ru-RU</dc:language>
  <cp:lastModifiedBy/>
  <cp:lastPrinted>2021-08-04T14:15:30Z</cp:lastPrinted>
  <dcterms:modified xsi:type="dcterms:W3CDTF">2021-11-15T16:16:48Z</dcterms:modified>
  <cp:revision>51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